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16E4FE74" w14:textId="77777777" w:rsidR="003C7E3C" w:rsidRPr="00380138" w:rsidRDefault="003C7E3C" w:rsidP="003C7E3C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38">
        <w:rPr>
          <w:rFonts w:ascii="Times New Roman" w:hAnsi="Times New Roman" w:cs="Times New Roman"/>
          <w:b/>
          <w:sz w:val="28"/>
          <w:szCs w:val="28"/>
        </w:rPr>
        <w:t>Кадастровая палата напоминает, что волгоградцам доступна услуга выездного обслуживания</w:t>
      </w:r>
    </w:p>
    <w:p w14:paraId="6A025638" w14:textId="77777777" w:rsidR="003C7E3C" w:rsidRPr="0047408F" w:rsidRDefault="003C7E3C" w:rsidP="009935F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138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предоставляет услуги по выезду с целью приема и доставки документов о государственном кадастровом учете и (или) государственной регистрации прав и прилагаемых к ним документов, а 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80138">
        <w:rPr>
          <w:rFonts w:ascii="Times New Roman" w:hAnsi="Times New Roman" w:cs="Times New Roman"/>
          <w:b/>
          <w:sz w:val="28"/>
          <w:szCs w:val="28"/>
        </w:rPr>
        <w:t>кже заявлений об исправлении технической ошибки в записях ЕГРН. В первом полугодии 2022 года было принято на кадастровый учет и (или) регистрацию прав более 6 тыс. пакетов документов, а доставлено заявителям по итогам осуществления регистрационных действий более 9 тыс. пакетов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6B29761" w14:textId="77777777" w:rsidR="003C7E3C" w:rsidRPr="00B77B4A" w:rsidRDefault="003C7E3C" w:rsidP="009935F6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7DA">
        <w:rPr>
          <w:rFonts w:ascii="Times New Roman" w:hAnsi="Times New Roman" w:cs="Times New Roman"/>
          <w:i/>
          <w:sz w:val="28"/>
          <w:szCs w:val="28"/>
        </w:rPr>
        <w:t xml:space="preserve">«Любой житель региона или организация может воспользоваться данной услугой. Одним из самых удобных сервисов получения услуг </w:t>
      </w:r>
      <w:proofErr w:type="spellStart"/>
      <w:r w:rsidRPr="00EF67D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EF67DA">
        <w:rPr>
          <w:rFonts w:ascii="Times New Roman" w:hAnsi="Times New Roman" w:cs="Times New Roman"/>
          <w:i/>
          <w:sz w:val="28"/>
          <w:szCs w:val="28"/>
        </w:rPr>
        <w:t xml:space="preserve"> является выезд специалиста Кадастровой палаты: специалист приезжает в удобное время и место для того, чтобы принять пакет документов</w:t>
      </w:r>
      <w:r w:rsidRPr="00EF67DA">
        <w:rPr>
          <w:rFonts w:ascii="Times New Roman" w:hAnsi="Times New Roman" w:cs="Times New Roman"/>
          <w:i/>
          <w:color w:val="000000"/>
          <w:sz w:val="28"/>
          <w:szCs w:val="28"/>
        </w:rPr>
        <w:t>. Заявителям также могут доставить подлежащие выдаче после осуществления государственного кадастрового учета и (или) государственной регистрации прав документов.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 w:rsidRPr="00EF67DA">
        <w:rPr>
          <w:rFonts w:ascii="Times New Roman" w:hAnsi="Times New Roman" w:cs="Times New Roman"/>
          <w:i/>
          <w:color w:val="000000"/>
          <w:sz w:val="28"/>
          <w:szCs w:val="28"/>
        </w:rPr>
        <w:t>»,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межрайонного отдела Иван Акатов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6659CD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Для заказа услуги по выезду с целью приема и доставки документов необходимо:</w:t>
      </w:r>
    </w:p>
    <w:p w14:paraId="3D8FE72A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1.</w:t>
      </w:r>
      <w:r w:rsidRPr="007267A2">
        <w:rPr>
          <w:rFonts w:eastAsiaTheme="minorHAnsi"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7267A2">
        <w:rPr>
          <w:rFonts w:eastAsiaTheme="minorHAnsi"/>
          <w:sz w:val="28"/>
          <w:szCs w:val="28"/>
          <w:lang w:eastAsia="en-US"/>
        </w:rPr>
        <w:t>Госуслуг</w:t>
      </w:r>
      <w:proofErr w:type="spellEnd"/>
      <w:r w:rsidRPr="007267A2">
        <w:rPr>
          <w:rFonts w:eastAsiaTheme="minorHAnsi"/>
          <w:sz w:val="28"/>
          <w:szCs w:val="28"/>
          <w:lang w:eastAsia="en-US"/>
        </w:rPr>
        <w:t xml:space="preserve">») или обратиться по телефону: 60-24-40 доб. 2449 или по адресу: г. Волгоград, ул. Мира, 19, корп. 3, </w:t>
      </w:r>
      <w:proofErr w:type="spellStart"/>
      <w:r w:rsidRPr="007267A2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7267A2">
        <w:rPr>
          <w:rFonts w:eastAsiaTheme="minorHAnsi"/>
          <w:sz w:val="28"/>
          <w:szCs w:val="28"/>
          <w:lang w:eastAsia="en-US"/>
        </w:rPr>
        <w:t xml:space="preserve">. 101 электронную почту </w:t>
      </w:r>
    </w:p>
    <w:p w14:paraId="54A3F9FE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2.</w:t>
      </w:r>
      <w:r w:rsidRPr="007267A2">
        <w:rPr>
          <w:rFonts w:eastAsiaTheme="minorHAnsi"/>
          <w:sz w:val="28"/>
          <w:szCs w:val="28"/>
          <w:lang w:eastAsia="en-US"/>
        </w:rPr>
        <w:tab/>
        <w:t>Подготовить полный комплект документов;</w:t>
      </w:r>
    </w:p>
    <w:p w14:paraId="31BA66E8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3.</w:t>
      </w:r>
      <w:r w:rsidRPr="007267A2">
        <w:rPr>
          <w:rFonts w:eastAsiaTheme="minorHAnsi"/>
          <w:sz w:val="28"/>
          <w:szCs w:val="28"/>
          <w:lang w:eastAsia="en-US"/>
        </w:rPr>
        <w:tab/>
        <w:t>Оплатить гос. пошлину;</w:t>
      </w:r>
    </w:p>
    <w:p w14:paraId="570A9FC2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4.</w:t>
      </w:r>
      <w:r w:rsidRPr="007267A2">
        <w:rPr>
          <w:rFonts w:eastAsiaTheme="minorHAnsi"/>
          <w:sz w:val="28"/>
          <w:szCs w:val="28"/>
          <w:lang w:eastAsia="en-US"/>
        </w:rPr>
        <w:tab/>
        <w:t>Дождаться звонка с подтверждением заявки.</w:t>
      </w:r>
    </w:p>
    <w:p w14:paraId="4D9FA846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lastRenderedPageBreak/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01075442" w14:textId="77777777" w:rsidR="003C7E3C" w:rsidRPr="007267A2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>Дополнительно оказываются консультационные услуги по составу пакета документов для составления договоров в простой письменной форме (без составления такого договора).</w:t>
      </w:r>
    </w:p>
    <w:p w14:paraId="11381EC1" w14:textId="77777777" w:rsidR="003C7E3C" w:rsidRPr="00EF67DA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7A2">
        <w:rPr>
          <w:rFonts w:eastAsiaTheme="minorHAnsi"/>
          <w:sz w:val="28"/>
          <w:szCs w:val="28"/>
          <w:lang w:eastAsia="en-US"/>
        </w:rPr>
        <w:t xml:space="preserve">Для заказа услуги по консультированию и составлению заявления или договора обращаться по телефону: 60-24-40 доб. 2904, 2207, 2903 или по адресу: г. Волгоград, ул. Мира, 19, корп. 3, </w:t>
      </w:r>
      <w:proofErr w:type="spellStart"/>
      <w:r w:rsidRPr="007267A2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7267A2">
        <w:rPr>
          <w:rFonts w:eastAsiaTheme="minorHAnsi"/>
          <w:sz w:val="28"/>
          <w:szCs w:val="28"/>
          <w:lang w:eastAsia="en-US"/>
        </w:rPr>
        <w:t>. 101.</w:t>
      </w:r>
    </w:p>
    <w:p w14:paraId="3EF10571" w14:textId="77777777" w:rsidR="003C7E3C" w:rsidRDefault="003C7E3C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75D4905E" w14:textId="77777777" w:rsidR="009935F6" w:rsidRDefault="009935F6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3DBD1180" w14:textId="77777777" w:rsidR="009935F6" w:rsidRDefault="009935F6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F8AC1C0" w14:textId="195541B4" w:rsidR="0093296D" w:rsidRPr="009935F6" w:rsidRDefault="0093296D" w:rsidP="00993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93296D" w:rsidRPr="009935F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A0D40" w14:textId="77777777" w:rsidR="001F048F" w:rsidRDefault="001F048F" w:rsidP="008D0144">
      <w:pPr>
        <w:spacing w:after="0" w:line="240" w:lineRule="auto"/>
      </w:pPr>
      <w:r>
        <w:separator/>
      </w:r>
    </w:p>
  </w:endnote>
  <w:endnote w:type="continuationSeparator" w:id="0">
    <w:p w14:paraId="11A365F5" w14:textId="77777777" w:rsidR="001F048F" w:rsidRDefault="001F048F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560D6" w14:textId="77777777" w:rsidR="001F048F" w:rsidRDefault="001F048F" w:rsidP="008D0144">
      <w:pPr>
        <w:spacing w:after="0" w:line="240" w:lineRule="auto"/>
      </w:pPr>
      <w:r>
        <w:separator/>
      </w:r>
    </w:p>
  </w:footnote>
  <w:footnote w:type="continuationSeparator" w:id="0">
    <w:p w14:paraId="66B2C394" w14:textId="77777777" w:rsidR="001F048F" w:rsidRDefault="001F048F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698D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1F048F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63E8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33976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648F6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95808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2022-08-01T12:08:00Z</dcterms:created>
  <dcterms:modified xsi:type="dcterms:W3CDTF">2022-08-01T12:10:00Z</dcterms:modified>
</cp:coreProperties>
</file>